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22" w:rsidRPr="00855DBD" w:rsidRDefault="00050922" w:rsidP="00050922">
      <w:pPr>
        <w:keepNext/>
        <w:jc w:val="center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муниципальная программа</w:t>
      </w:r>
    </w:p>
    <w:p w:rsidR="00050922" w:rsidRPr="00855DBD" w:rsidRDefault="00050922" w:rsidP="00050922">
      <w:pPr>
        <w:keepNext/>
        <w:jc w:val="center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«Содержание и развитие муниципального хозяйства муниципального образования «Красногорский район» на 2015-2024 годы»</w:t>
      </w:r>
    </w:p>
    <w:p w:rsidR="00050922" w:rsidRPr="00855DBD" w:rsidRDefault="00050922" w:rsidP="00050922">
      <w:pPr>
        <w:keepNext/>
        <w:ind w:left="360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Состоит из следующих подпрограмм:</w:t>
      </w:r>
    </w:p>
    <w:p w:rsidR="00050922" w:rsidRPr="00855DBD" w:rsidRDefault="00050922" w:rsidP="00050922">
      <w:pPr>
        <w:pStyle w:val="a3"/>
        <w:keepNext/>
        <w:numPr>
          <w:ilvl w:val="0"/>
          <w:numId w:val="2"/>
        </w:numPr>
        <w:spacing w:before="0"/>
        <w:jc w:val="both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Подпрограмма «Территориальное развитие (градостроительство и землеустройство) на 2015-2024гг.»;</w:t>
      </w:r>
    </w:p>
    <w:p w:rsidR="00050922" w:rsidRPr="00855DBD" w:rsidRDefault="00050922" w:rsidP="00050922">
      <w:pPr>
        <w:pStyle w:val="a3"/>
        <w:keepNext/>
        <w:numPr>
          <w:ilvl w:val="0"/>
          <w:numId w:val="2"/>
        </w:numPr>
        <w:spacing w:before="0"/>
        <w:ind w:right="706"/>
        <w:jc w:val="both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Подпрограмма «Содержание  и развитие жилищного хозяйства»;</w:t>
      </w:r>
    </w:p>
    <w:p w:rsidR="00050922" w:rsidRPr="00855DBD" w:rsidRDefault="00050922" w:rsidP="00050922">
      <w:pPr>
        <w:pStyle w:val="a3"/>
        <w:numPr>
          <w:ilvl w:val="0"/>
          <w:numId w:val="2"/>
        </w:numPr>
        <w:tabs>
          <w:tab w:val="left" w:pos="0"/>
          <w:tab w:val="center" w:pos="9540"/>
        </w:tabs>
        <w:snapToGrid w:val="0"/>
        <w:spacing w:before="0"/>
        <w:jc w:val="both"/>
        <w:rPr>
          <w:b/>
          <w:sz w:val="20"/>
          <w:szCs w:val="20"/>
        </w:rPr>
      </w:pPr>
      <w:r w:rsidRPr="00855DBD">
        <w:rPr>
          <w:b/>
          <w:bCs w:val="0"/>
          <w:sz w:val="20"/>
          <w:szCs w:val="20"/>
        </w:rPr>
        <w:t>Подпрограмма «Содержание и развитие коммунальной инфраструктуры»;</w:t>
      </w:r>
    </w:p>
    <w:p w:rsidR="00050922" w:rsidRPr="00855DBD" w:rsidRDefault="00050922" w:rsidP="00050922">
      <w:pPr>
        <w:pStyle w:val="a3"/>
        <w:keepNext/>
        <w:numPr>
          <w:ilvl w:val="0"/>
          <w:numId w:val="2"/>
        </w:numPr>
        <w:spacing w:before="0"/>
        <w:ind w:right="706"/>
        <w:jc w:val="both"/>
        <w:rPr>
          <w:b/>
          <w:sz w:val="20"/>
          <w:szCs w:val="20"/>
        </w:rPr>
      </w:pPr>
      <w:r w:rsidRPr="00855DBD">
        <w:rPr>
          <w:b/>
          <w:sz w:val="20"/>
          <w:szCs w:val="20"/>
        </w:rPr>
        <w:t>Подпрограммы «Благоустройство и охрана окружающей среды»;</w:t>
      </w:r>
    </w:p>
    <w:p w:rsidR="00050922" w:rsidRDefault="00050922" w:rsidP="00050922">
      <w:pPr>
        <w:pStyle w:val="a3"/>
        <w:keepNext/>
        <w:numPr>
          <w:ilvl w:val="0"/>
          <w:numId w:val="2"/>
        </w:numPr>
        <w:tabs>
          <w:tab w:val="left" w:pos="1134"/>
        </w:tabs>
        <w:spacing w:before="0"/>
        <w:ind w:right="-2"/>
        <w:jc w:val="both"/>
        <w:rPr>
          <w:b/>
          <w:sz w:val="20"/>
          <w:szCs w:val="20"/>
        </w:rPr>
      </w:pPr>
      <w:r w:rsidRPr="00050922">
        <w:rPr>
          <w:b/>
          <w:sz w:val="20"/>
          <w:szCs w:val="20"/>
        </w:rPr>
        <w:t>Подпрограмма «Организация транспортного обслуживания населения, развитие дорожного хозяйства на 2015 – 2024 годы».</w:t>
      </w:r>
    </w:p>
    <w:p w:rsidR="00050922" w:rsidRPr="00050922" w:rsidRDefault="00050922" w:rsidP="00050922">
      <w:pPr>
        <w:pStyle w:val="a3"/>
        <w:keepNext/>
        <w:tabs>
          <w:tab w:val="left" w:pos="1134"/>
        </w:tabs>
        <w:spacing w:before="0"/>
        <w:ind w:left="928" w:right="-2"/>
        <w:jc w:val="both"/>
        <w:rPr>
          <w:b/>
          <w:sz w:val="20"/>
          <w:szCs w:val="20"/>
        </w:rPr>
      </w:pPr>
    </w:p>
    <w:p w:rsidR="00050922" w:rsidRPr="00855DBD" w:rsidRDefault="00050922" w:rsidP="00050922">
      <w:pPr>
        <w:jc w:val="center"/>
        <w:rPr>
          <w:b/>
          <w:sz w:val="20"/>
          <w:szCs w:val="20"/>
          <w:highlight w:val="yellow"/>
        </w:rPr>
      </w:pPr>
      <w:r w:rsidRPr="00855DBD">
        <w:rPr>
          <w:b/>
          <w:sz w:val="20"/>
          <w:szCs w:val="20"/>
        </w:rPr>
        <w:t>Краткая характеристика (паспорт) муниципальной программы</w:t>
      </w:r>
    </w:p>
    <w:tbl>
      <w:tblPr>
        <w:tblW w:w="98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9"/>
        <w:gridCol w:w="8044"/>
      </w:tblGrid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>Наименование программы.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</w:rPr>
              <w:t>«Содержание и развитие муниципального хозяйства муниципального образования «Красногорский район» на 2015-2024 годы»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 xml:space="preserve">Координаторы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Заместитель главы Администрации по вопросам строительства и ЖКХ муниципального образования «Красногорский район»</w:t>
            </w:r>
          </w:p>
          <w:p w:rsidR="00050922" w:rsidRPr="00855DBD" w:rsidRDefault="00050922" w:rsidP="00050922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Заместитель главы Администрации по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финансово-экономическим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вопросам-начальник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управления финансов Администрации муниципального образования «Красногорский район».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>Ответственные исполнители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Отдел строительства и ЖКХ Администрации муниципального образования «Красногорский район»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Администрации муниципальных образований - сельских поселений Красногорского района (далее Администрации сельских поселений Красногорского района). 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 xml:space="preserve">Соисполнители.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- Администрация муниципального образования «Красногорский район»;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- отдел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плановой-экономическойработы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Администрации муниципального образования «Красногорский район»,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- отдел социальной защиты населения в Красногорском районе; 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- отдел по делам семьи, демографии и охране прав детства Администрации муниципального образования «Красногорский район».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>Цели.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доступности, повышение уровня сервиса и комфорта общественного транспорта на территории Красногорского района.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Улучшение состояния и развитие сети автомобильных дорог общего пользования местного значения, повышение безопасности дорожного движения.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Реализация целенаправленной градостроительной политики по формированию комфортной и безопасной для проживания в 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эффективности землепользования.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Создание безопасных и благоприятных условий проживания граждан в многоквартирных домах на территории муниципального образования «Красногорский </w:t>
            </w:r>
            <w:r w:rsidRPr="00855DBD">
              <w:rPr>
                <w:b/>
                <w:sz w:val="20"/>
                <w:szCs w:val="20"/>
                <w:lang w:eastAsia="en-US"/>
              </w:rPr>
              <w:lastRenderedPageBreak/>
              <w:t>район», повышение качества жилищно-коммунальных услуг.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Комплексное развитие систем коммунальной инфраструктуры, улучшение экологической ситуации на территории муниципального образования «Красногорский район».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firstLine="459"/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качества окружающей среды за счет благоустройства территории Красногорского района, обеспечения санитарно-эпидемиологического благополучия жителей и экологической безопасности.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lastRenderedPageBreak/>
              <w:t xml:space="preserve">Задачи.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050922">
            <w:pPr>
              <w:pStyle w:val="a3"/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0"/>
              <w:ind w:left="0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Организация пассажирских перевозок на маршрутах регулярного сообщения муниципального образования «Красногорский район» обеспечение их надлежащего качества.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0"/>
              <w:ind w:left="34" w:hanging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Обеспечение доступности услуг общественного транспорта для различных категорий граждан, в том числе пенсионеров, детей из многодетных семей,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маломобильных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групп населения.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0"/>
              <w:ind w:left="34" w:hanging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Приведение улично-дорожной сети в состояние, удовлетворяющее нормативным требованиям, установленным </w:t>
            </w:r>
            <w:hyperlink r:id="rId5" w:history="1">
              <w:r w:rsidRPr="00855DBD">
                <w:rPr>
                  <w:rStyle w:val="a5"/>
                  <w:b/>
                  <w:sz w:val="20"/>
                  <w:szCs w:val="20"/>
                  <w:lang w:eastAsia="en-US"/>
                </w:rPr>
                <w:t xml:space="preserve">ГОСТ </w:t>
              </w:r>
              <w:proofErr w:type="gramStart"/>
              <w:r w:rsidRPr="00855DBD">
                <w:rPr>
                  <w:rStyle w:val="a5"/>
                  <w:b/>
                  <w:sz w:val="20"/>
                  <w:szCs w:val="20"/>
                  <w:lang w:eastAsia="en-US"/>
                </w:rPr>
                <w:t>Р</w:t>
              </w:r>
              <w:proofErr w:type="gramEnd"/>
              <w:r w:rsidRPr="00855DBD">
                <w:rPr>
                  <w:rStyle w:val="a5"/>
                  <w:b/>
                  <w:sz w:val="20"/>
                  <w:szCs w:val="20"/>
                  <w:lang w:eastAsia="en-US"/>
                </w:rPr>
                <w:t xml:space="preserve"> 50597-93</w:t>
              </w:r>
            </w:hyperlink>
            <w:r w:rsidRPr="00855DBD">
              <w:rPr>
                <w:b/>
                <w:sz w:val="20"/>
                <w:szCs w:val="20"/>
                <w:lang w:eastAsia="en-US"/>
              </w:rPr>
              <w:t xml:space="preserve"> «Автомобильные дороги и улицы. Требования к эксплуатационному состоянию, допустимому по условиям обеспечения безопасности дорожного движения»,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СНиП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3.06.03-85 «Автомобильные дороги».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5"/>
              </w:numPr>
              <w:autoSpaceDE w:val="0"/>
              <w:autoSpaceDN w:val="0"/>
              <w:adjustRightInd w:val="0"/>
              <w:spacing w:before="0"/>
              <w:ind w:left="34" w:hanging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Развитие транспортной инфраструктуры в части автомобильных дорог общего пользования местного значения.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Реализация градостроительной деятельности в соответствии со схемой территориального планирования Красногорского района, генеральными планами развития муниципальных образований Красногорского района.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Актуализация документов территориального планирования, правил  землепользования и застройки.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Выделение земельных участков под строительство, в том числе жилищное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комплексной застройки отведенных под строительство жилья земельных участков.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Оптимизация административных процедур в рамках исполнения административных функций и предоставления муниципальных услуг, осуществляемых в целях градостроительной деятельности.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открытости и доступности информации о градостроительной деятельности на территории района.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Создание условий для расширения базы налогообложения по земельному налогу (налогу на недвижимость).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Информационное обеспечение градостроительной деятельности на территории Красногорского района.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6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Утверждение нормативов градостроительного проектирования муниципального района.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Формирование эффективных механизмов управления жилищным фондом, развитие инициативы собственников жилых помещений по вопросам, связанным с управлением и содержанием жилья, повышение их ответственности в указанной сфере.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Организация обеспечения своевременного проведения капитального ремонта общего имущества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в многоквартирных домах за счет взносов собственников помещений в таких домах на капитальный ремонт общего имущества в многоквартирных домах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, бюджетных средств и иных не запрещенных законом источников финансирования.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Сокращение аварийного жилищного фонда.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Содержание муниципального жилищного фонда, обеспечение его сохранности.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Организация и осуществление муниципального жилищного контроля.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7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Обеспечение открытости деятельности в сфере жилищного хозяйства, развитие механизмов общественного контроля, информирование граждан. 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8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бесперебойной и безаварийной работы коммунального комплекса.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8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Модернизация системы коммунальной инфраструктуры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8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Повышение эффективности работы коммунального комплекса (снижение издержек).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8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коммунальной инфраструктурой существующих и строящихся в районе объектов.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8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 Повышение качества предоставляемых потребителям коммунальных услуг.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Совершенствование системы сбора и утилизации отходов,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устранение предпосылок для организации несанкционированных свалок.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Повышение уровня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благоустройства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 территории Красногорского района,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Вовлечение жителей Красногорского района в проведение работ по санитарной  уборке, благоустройству и озеленению территории района, повышение их ответственности за соблюдение чистоты и санитарно-экологической безопасности в месте проживания.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 Улучшение организации ритуальных услуг и содержания мест захоронения (кладбищ).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Улучшение организации и улучшение качества уличного освещения.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9"/>
              </w:numPr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Уменьшение количества безнадзорных животных.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 xml:space="preserve">Целевые показатели (индикаторы).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050922">
            <w:pPr>
              <w:pStyle w:val="a3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Доля населения, проживающего в населённых пунктах, не имеющих регулярного автобусного и (или) железнодорожного сообщения с административным центром муниципального района, в общей численности населения муниципального района; процентов.</w:t>
            </w:r>
            <w:proofErr w:type="gramEnd"/>
          </w:p>
          <w:p w:rsidR="00050922" w:rsidRPr="00855DBD" w:rsidRDefault="00050922" w:rsidP="00050922">
            <w:pPr>
              <w:pStyle w:val="a3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значения; процентов.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Ввод в эксплуатацию автомобильных дорог общего пользования местного значения;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км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Строительство, реконструкция, капитальный ремонт и ремонт автомобильных дорог общего пользования местного значения;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км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Доля граждан использующих механизм получения муниципальных услуг в электронной форме, процентов.</w:t>
            </w:r>
          </w:p>
          <w:p w:rsidR="00050922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2.1. Наличие утвержденной схемы территориального планирования муниципального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района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.О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бщая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площадь жилых помещений, приходящаяся в среднем на одного жителя, всего, кв. м.2.2. Общая площадь жилых помещений, приходящаяся в среднем на одного жителя, введенная в действие за отчетный год, кв. м.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2.3. Объем ввода жилья в эксплуатацию, кв. метров общей площади жилья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2.4. Площадь земельных участков, предоставленных для объектов жилищного строительства, в отношении которых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с даты принятия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течение 3 лет, кв. метров.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2.5. Площадь земельных участков, предоставленных для объектов капитального строительства (за исключением объектов жилищного строительства), в отношении которых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с даты принятия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 решения о предоставлении земельного участка или подписания протокола о результатах торгов (конкурсов, аукционов) не было получено разрешение на ввод в эксплуатацию в течение 5 лет, кв. м.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2.6. Площадь земельных участков, предоставленных для строительства в расчете на 10 тыс. человек населения,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га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.</w:t>
            </w:r>
          </w:p>
          <w:p w:rsidR="00050922" w:rsidRPr="00855DBD" w:rsidRDefault="00050922" w:rsidP="00050922">
            <w:pPr>
              <w:pStyle w:val="a3"/>
              <w:keepNext/>
              <w:numPr>
                <w:ilvl w:val="1"/>
                <w:numId w:val="11"/>
              </w:numPr>
              <w:tabs>
                <w:tab w:val="left" w:pos="317"/>
              </w:tabs>
              <w:autoSpaceDE w:val="0"/>
              <w:autoSpaceDN w:val="0"/>
              <w:adjustRightInd w:val="0"/>
              <w:spacing w:before="0"/>
              <w:ind w:left="34" w:right="-85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Площадь земельных участков, предоставленных для жилищного строительства, индивидуального строительства и комплексного освоения в целях жилищного строительства,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га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 Доля многоквартирных домов, в которых собственники помещений выбрали и реализуют один из способов управления многоквартирными домами, в общем числе многоквартирных домов, в которых собственники помещений должны выбрать способ управления указанными домами, процентов.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Доля многоквартирных домов, расположенных на земельных участках, в отношении которых осуществлен государственный кадастровый учет, процентов.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Число граждан, улучшивших условия проживания в связи с расселением аварийных домов, человек.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Площадь жилых помещений в домах, расселенных в связи с признанием их в установленном порядке аварийными.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Количество расселенных  аварийных многоквартирных домов.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Количество капитально отремонтированных многоквартирных домов.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 Доля многоквартирных домов, в которых установлены коллективные (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общедомовые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>) приборы учета потребления электроэнергии, в общем количестве многоквартирных домов, расположенных на территории района, процентов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Доля многоквартирных домов, в которых установлены коллективные (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общедомовые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>) приборы учета потребления тепловой энергии, в общем количестве многоквартирных домов, расположенных на территории района, в которых осуществляется централизованное теплоснабжение, процентов.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before="0"/>
              <w:ind w:left="34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 Доля многоквартирных домов, в которых установлены коллективные (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общедомовые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>) приборы учета потребления   холодной воды, в общем количестве многоквартирных домов, расположенных на территории района, процентов.</w:t>
            </w:r>
          </w:p>
          <w:p w:rsidR="00050922" w:rsidRPr="00855DBD" w:rsidRDefault="00050922" w:rsidP="0097630E">
            <w:pPr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4.1. Износ тепловых сетей, процентов.</w:t>
            </w:r>
          </w:p>
          <w:p w:rsidR="00050922" w:rsidRPr="00855DBD" w:rsidRDefault="00050922" w:rsidP="0097630E">
            <w:pPr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4.2. Износ сетей  холодного водоснабжения, процентов.</w:t>
            </w:r>
          </w:p>
          <w:p w:rsidR="00050922" w:rsidRPr="00855DBD" w:rsidRDefault="00050922" w:rsidP="0097630E">
            <w:pPr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4.3. Износ сетей водоотведения (канализации), процентов.</w:t>
            </w:r>
          </w:p>
          <w:p w:rsidR="00050922" w:rsidRPr="00855DBD" w:rsidRDefault="00050922" w:rsidP="0097630E">
            <w:pPr>
              <w:autoSpaceDE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4.4. Доля потребителей, обеспеченных централизованным водоснабжением, от общего количества потребителей, процентов.  </w:t>
            </w:r>
          </w:p>
          <w:p w:rsidR="00050922" w:rsidRPr="00855DBD" w:rsidRDefault="00050922" w:rsidP="0097630E">
            <w:pPr>
              <w:autoSpaceDE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4.5. Доля потребителей (население и организации), </w:t>
            </w:r>
          </w:p>
          <w:p w:rsidR="00050922" w:rsidRPr="00855DBD" w:rsidRDefault="00050922" w:rsidP="0097630E">
            <w:pPr>
              <w:autoSpaceDE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пользующихся услугой по централизованному сбору твердых бытовых отходов от общего количества потребителей  процентов.</w:t>
            </w:r>
          </w:p>
          <w:p w:rsidR="00050922" w:rsidRPr="00855DBD" w:rsidRDefault="00050922" w:rsidP="0097630E">
            <w:pPr>
              <w:autoSpaceDE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4.6. Уровень газификации района   процентов.</w:t>
            </w:r>
          </w:p>
          <w:p w:rsidR="00050922" w:rsidRPr="00855DBD" w:rsidRDefault="00050922" w:rsidP="0097630E">
            <w:pPr>
              <w:autoSpaceDE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4.7. Доля организаций коммунального комплекса, осуществляющих производство товаров, оказание услуг по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вод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о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>-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,  тепло-,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газо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>- и электроснабжению, водоотведению, очистке сточных вод, утилизации (захоронению) твердых бытовых отходов и использующих объекты коммунальной инфраструктуры на праве частной собственности, по договору аренды или концессии, участие субъекта Российской Федерации и (или) муниципального района в уставном капитале которых составляет не более 25 процентов, в общем числе организаций коммунального комплекса, осуществляющих свою деятельность на территории муниципального района,  процентов.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5.1. Доля ликвидированных в отчетном периоде несанкционированных свалок на территории сельских поселений от числа свалок, образовавшихся в отчетном периоде, %.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5.2.  Доля очищенных от мусора территорий сельских поселений (в том числе закрепленных и прилегающих) от общей площади  территорий сельских поселений, запланированных под санитарную очистку в период проведения весеннего и осеннего месячника по санитарной очистке территории Красногорского района, процентов.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5.3. Количество отловленных безнадзорных животных, единиц.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34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5.4. Доля отработанных в отчетный период  обоснованных жалоб населения по вопросам организации системы утилизации отходов, благоустройства территорий сельских поселений, ритуальных услуг и содержания мест захоронения (кладбищ) от числа поступивших жалоб населения по этим вопросам в отчетный период, %. 5.5. Доля протяженности сетей уличного освещения в общей протяженности  улично-дорожной сети в отчетный период, процентов.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>Сроки и этапы  реализации.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050922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Срок реализации - 2015-2024 годы.</w:t>
            </w:r>
          </w:p>
        </w:tc>
      </w:tr>
      <w:tr w:rsidR="00050922" w:rsidRPr="00855DBD" w:rsidTr="0097630E">
        <w:trPr>
          <w:trHeight w:val="1260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>Ресурсное обеспечение за счет средств бюджета муниципального образования «Красногорский район».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Общий объем финансирования мероприятий программы за 2015-2024 годы за счет собственных средств бюджета Красногорского района составит </w:t>
            </w:r>
            <w:r w:rsidRPr="00855DBD">
              <w:rPr>
                <w:b/>
                <w:color w:val="FF0000"/>
                <w:sz w:val="20"/>
                <w:szCs w:val="20"/>
                <w:lang w:eastAsia="en-US"/>
              </w:rPr>
              <w:t>186 459,59</w:t>
            </w:r>
            <w:r w:rsidRPr="00855DBD">
              <w:rPr>
                <w:b/>
                <w:sz w:val="20"/>
                <w:szCs w:val="20"/>
                <w:lang w:eastAsia="en-US"/>
              </w:rPr>
              <w:t xml:space="preserve">тыс. рублей, в том числе по годам реализации программы: </w:t>
            </w:r>
          </w:p>
          <w:tbl>
            <w:tblPr>
              <w:tblW w:w="7444" w:type="dxa"/>
              <w:tblInd w:w="28" w:type="dxa"/>
              <w:tblLayout w:type="fixed"/>
              <w:tblLook w:val="04A0"/>
            </w:tblPr>
            <w:tblGrid>
              <w:gridCol w:w="1463"/>
              <w:gridCol w:w="759"/>
              <w:gridCol w:w="651"/>
              <w:gridCol w:w="542"/>
              <w:gridCol w:w="525"/>
              <w:gridCol w:w="558"/>
              <w:gridCol w:w="491"/>
              <w:gridCol w:w="491"/>
              <w:gridCol w:w="491"/>
              <w:gridCol w:w="491"/>
              <w:gridCol w:w="491"/>
              <w:gridCol w:w="491"/>
            </w:tblGrid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Источник финансирования</w:t>
                  </w:r>
                </w:p>
              </w:tc>
              <w:tc>
                <w:tcPr>
                  <w:tcW w:w="7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Всего</w:t>
                  </w:r>
                </w:p>
              </w:tc>
              <w:tc>
                <w:tcPr>
                  <w:tcW w:w="6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2015 г.</w:t>
                  </w:r>
                </w:p>
              </w:tc>
              <w:tc>
                <w:tcPr>
                  <w:tcW w:w="5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2016 г.</w:t>
                  </w:r>
                </w:p>
              </w:tc>
              <w:tc>
                <w:tcPr>
                  <w:tcW w:w="52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2017 г.</w:t>
                  </w:r>
                </w:p>
              </w:tc>
              <w:tc>
                <w:tcPr>
                  <w:tcW w:w="5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2018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2019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2020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2021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2022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2023 г.</w:t>
                  </w:r>
                </w:p>
              </w:tc>
              <w:tc>
                <w:tcPr>
                  <w:tcW w:w="4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2024 г.</w:t>
                  </w: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Всего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</w:rPr>
                    <w:t>186 459,59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21 226,57</w:t>
                  </w: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20932,57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16 259,74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13 163,62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39 312,00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14 122,15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14547,439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15076,662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15625,185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16193,649</w:t>
                  </w: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бюджет муниципального образования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147 145,69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16 669,57</w:t>
                  </w: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14 757,57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14 449,14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13 163,62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12 540,70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14 122,15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14547,439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15076,662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15625,185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16193,649</w:t>
                  </w: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в том числе: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собственные средства бюджета </w:t>
                  </w:r>
                </w:p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муниципального образования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</w:rPr>
                    <w:t>132 690,663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11646,569</w:t>
                  </w: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11631,569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12151,57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12656,675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12 540,70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13578,055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13896,339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14368,272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14857,195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15363,719</w:t>
                  </w: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субсидии из бюджета Удмуртской </w:t>
                  </w:r>
                </w:p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Республики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</w:rPr>
                    <w:t>136 086,32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4 967,00</w:t>
                  </w: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6585,0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2 239,05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446,02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</w:rPr>
                    <w:t>26 679,30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478,71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68,48,85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27708,76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33480,47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</w:rPr>
                    <w:t>33502,01</w:t>
                  </w: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субвенции из бюджета Удмуртской </w:t>
                  </w:r>
                </w:p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Республики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677,49</w:t>
                  </w: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56</w:t>
                  </w: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56</w:t>
                  </w: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58,52</w:t>
                  </w: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60,92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FF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FF0000"/>
                      <w:sz w:val="20"/>
                      <w:szCs w:val="20"/>
                      <w:lang w:eastAsia="en-US"/>
                    </w:rPr>
                    <w:t>92,00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65,38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67,92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70,72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73,54</w:t>
                  </w: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76,49</w:t>
                  </w:r>
                </w:p>
              </w:tc>
            </w:tr>
            <w:tr w:rsidR="00050922" w:rsidRPr="00855DBD" w:rsidTr="0097630E">
              <w:trPr>
                <w:trHeight w:val="458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иные межбюджетные трансферты </w:t>
                  </w:r>
                  <w:proofErr w:type="gramStart"/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из</w:t>
                  </w:r>
                  <w:proofErr w:type="gramEnd"/>
                </w:p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бюджета Удмуртской Республики, </w:t>
                  </w:r>
                </w:p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имеющие</w:t>
                  </w:r>
                  <w:proofErr w:type="gramEnd"/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целевое назначение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0922" w:rsidRPr="00855DBD" w:rsidTr="0097630E">
              <w:trPr>
                <w:trHeight w:val="300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ind w:firstLineChars="100" w:firstLine="201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субвенции из бюджетов поселений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0922" w:rsidRPr="00855DBD" w:rsidTr="0097630E">
              <w:trPr>
                <w:trHeight w:val="458"/>
              </w:trPr>
              <w:tc>
                <w:tcPr>
                  <w:tcW w:w="1463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    иные межбюджетные трансферты </w:t>
                  </w:r>
                  <w:proofErr w:type="gramStart"/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из</w:t>
                  </w:r>
                  <w:proofErr w:type="gramEnd"/>
                </w:p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    бюджетов поселений, </w:t>
                  </w:r>
                  <w:proofErr w:type="gramStart"/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имеющие</w:t>
                  </w:r>
                  <w:proofErr w:type="gramEnd"/>
                </w:p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 xml:space="preserve">     целевое назначение </w:t>
                  </w:r>
                </w:p>
              </w:tc>
              <w:tc>
                <w:tcPr>
                  <w:tcW w:w="75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6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4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25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58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50922" w:rsidRPr="00855DBD" w:rsidTr="0097630E">
              <w:trPr>
                <w:trHeight w:val="458"/>
              </w:trPr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средства бюджета УР, планируемые к привлечению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ind w:right="-108"/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050922" w:rsidRPr="00855DBD" w:rsidTr="0097630E">
              <w:trPr>
                <w:trHeight w:val="458"/>
              </w:trPr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средства бюджетов поселений, входящих в состав МО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  <w:tr w:rsidR="00050922" w:rsidRPr="00855DBD" w:rsidTr="0097630E">
              <w:trPr>
                <w:trHeight w:val="458"/>
              </w:trPr>
              <w:tc>
                <w:tcPr>
                  <w:tcW w:w="1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иные источники</w:t>
                  </w:r>
                </w:p>
              </w:tc>
              <w:tc>
                <w:tcPr>
                  <w:tcW w:w="7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9027,6</w:t>
                  </w:r>
                </w:p>
              </w:tc>
              <w:tc>
                <w:tcPr>
                  <w:tcW w:w="6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4557</w:t>
                  </w:r>
                </w:p>
              </w:tc>
              <w:tc>
                <w:tcPr>
                  <w:tcW w:w="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2660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1810,6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50922" w:rsidRPr="00855DBD" w:rsidRDefault="00050922" w:rsidP="0097630E">
                  <w:pPr>
                    <w:jc w:val="both"/>
                    <w:rPr>
                      <w:b/>
                      <w:color w:val="000000"/>
                      <w:sz w:val="20"/>
                      <w:szCs w:val="20"/>
                    </w:rPr>
                  </w:pPr>
                  <w:r w:rsidRPr="00855DBD">
                    <w:rPr>
                      <w:b/>
                      <w:color w:val="000000"/>
                      <w:sz w:val="20"/>
                      <w:szCs w:val="20"/>
                      <w:lang w:eastAsia="en-US"/>
                    </w:rPr>
                    <w:t>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0922" w:rsidRPr="00855DBD" w:rsidRDefault="00050922" w:rsidP="0097630E">
                  <w:pPr>
                    <w:rPr>
                      <w:b/>
                      <w:sz w:val="20"/>
                      <w:szCs w:val="20"/>
                    </w:rPr>
                  </w:pPr>
                  <w:r w:rsidRPr="00855DBD">
                    <w:rPr>
                      <w:b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</w:tr>
          </w:tbl>
          <w:p w:rsidR="00050922" w:rsidRPr="00855DBD" w:rsidRDefault="00050922" w:rsidP="0097630E">
            <w:pPr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050922" w:rsidRPr="00855DBD" w:rsidRDefault="00050922" w:rsidP="0097630E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Мероприятия подпрограммы «Территориальное развитие (градостроительство и землеустройство)» осуществляются в рамках деятельности структурных подразделений Администрации муниципального образования «Красногорский район»,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средства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 xml:space="preserve"> на содержание которых учитываются в муниципальной программе муниципального образования «Красногорский район» «Муниципальное управление на 2015-2024 годы».</w:t>
            </w:r>
          </w:p>
        </w:tc>
      </w:tr>
      <w:tr w:rsidR="00050922" w:rsidRPr="00855DBD" w:rsidTr="0097630E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97630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sz w:val="20"/>
                <w:szCs w:val="20"/>
                <w:lang w:eastAsia="en-US"/>
              </w:rPr>
              <w:t xml:space="preserve">Ожидаемые конечные результаты, оценка планируемой эффективности. </w:t>
            </w:r>
          </w:p>
        </w:tc>
        <w:tc>
          <w:tcPr>
            <w:tcW w:w="8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0922" w:rsidRPr="00855DBD" w:rsidRDefault="00050922" w:rsidP="00050922">
            <w:pPr>
              <w:pStyle w:val="a3"/>
              <w:numPr>
                <w:ilvl w:val="1"/>
                <w:numId w:val="13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Улучшение организации перевозок общественным транспортом на территории Красногорского района;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3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приведение автомобильных дорог общего пользования местного значения в соответствие установленным нормативным требованиям;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3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безопасности дорожного движения;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3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комфортности сельской среды;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3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уровня удовлетворенности жителей Красногорского района деятельностью органов местного самоуправления.</w:t>
            </w:r>
          </w:p>
          <w:p w:rsidR="00050922" w:rsidRPr="00855DBD" w:rsidRDefault="00050922" w:rsidP="0097630E">
            <w:pPr>
              <w:ind w:left="176"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Экономический эффект - за счет повышения качества  автомобильных дорог общего пользования местного значения, повышения их пропускной способности. </w:t>
            </w:r>
          </w:p>
          <w:p w:rsidR="00050922" w:rsidRPr="00855DBD" w:rsidRDefault="00050922" w:rsidP="0097630E">
            <w:pPr>
              <w:ind w:left="176" w:firstLine="459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Социальный эффект  - за счет сохранения жизни и здоровья участников дорожного движения;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2.1. Социальным эффектом станет создание градостроительными методами, за счет реализации комплексной застройки, развития социальной, инженерной и транспортной инфраструктуры, ограничения негативного воздействия хозяйственной и иной деятельности на окружающую среду в интересах настоящего и будущих поколений, благоприятной среды для жизнедеятельности.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2.2. За счет оптимизации административных процедур в рамках исполнения административных функций и предоставления муниципальных услуг,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деятельности, в том числе в жилищном строительстве. Это позволит гражданам улучшить жилищные условия.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2.3. За счет увеличения объемов строительно-монтажных работ будут созданы дополнительные рабочие места, что повлияет на доходы и занятость населения, экономический рост, налоговые поступления в бюджетную систему.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2.4.Бюджетный  эффект для бюджета муниципального образования «Красногорский район» также будет получен за счет вовлечения в хозяйственный оборот земельных участков. 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4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качества жилищно-коммунальных услуг;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4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совершенствование механизмов управления многоквартирными  домами, в том числе за счет создания конкурентной среды в данной сфере;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4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безопасности и комфортности условий проживаний граждан – за счет сокращения аварийного жилья, проведения капитального ремонта общего имущества многоквартирных домов;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4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создание условий для потребителей производить оплату за потребленные коммунальные услуги – за счет установки </w:t>
            </w:r>
            <w:proofErr w:type="spellStart"/>
            <w:r w:rsidRPr="00855DBD">
              <w:rPr>
                <w:b/>
                <w:sz w:val="20"/>
                <w:szCs w:val="20"/>
                <w:lang w:eastAsia="en-US"/>
              </w:rPr>
              <w:t>общедомовых</w:t>
            </w:r>
            <w:proofErr w:type="spellEnd"/>
            <w:r w:rsidRPr="00855DBD">
              <w:rPr>
                <w:b/>
                <w:sz w:val="20"/>
                <w:szCs w:val="20"/>
                <w:lang w:eastAsia="en-US"/>
              </w:rPr>
              <w:t xml:space="preserve"> и индивидуальных приборов учета потребления ресурсов;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4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создание условий для общественного контроля в сфере жилищного хозяйства – за счет повышения открытости информации.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1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экономический эффект –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домов;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1"/>
              </w:numPr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социальный эффект – повышение удовлетворенности граждан деятельностью органов государственной власти и местного самоуправления в сфере жилищно-коммунального хозяйства;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4.1.технологические: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4"/>
              </w:numPr>
              <w:tabs>
                <w:tab w:val="left" w:pos="337"/>
                <w:tab w:val="left" w:pos="1134"/>
              </w:tabs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повышение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надежности работы системы коммунальной инфраструктуры района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;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4"/>
              </w:numPr>
              <w:tabs>
                <w:tab w:val="left" w:pos="337"/>
                <w:tab w:val="left" w:pos="1134"/>
              </w:tabs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снижение потерь коммунальных ресурсов в производственном процессе;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4.2.  социальные: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4"/>
              </w:numPr>
              <w:tabs>
                <w:tab w:val="left" w:pos="337"/>
                <w:tab w:val="left" w:pos="1134"/>
              </w:tabs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качества коммунальных услуг;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4"/>
              </w:numPr>
              <w:tabs>
                <w:tab w:val="left" w:pos="337"/>
                <w:tab w:val="left" w:pos="1134"/>
              </w:tabs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обеспечение объектами коммунальной инфраструктуры нового строительства жилья, объектов коммунальной сферы, производственных объектов;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4.3. экономические: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4"/>
              </w:numPr>
              <w:tabs>
                <w:tab w:val="left" w:pos="337"/>
                <w:tab w:val="left" w:pos="1134"/>
              </w:tabs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сокращение затрат на производство коммунальных услуг, повышение эффективности финансово-хозяйственной деятельности организаций коммунального комплекса.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 xml:space="preserve">повышение </w:t>
            </w:r>
            <w:proofErr w:type="gramStart"/>
            <w:r w:rsidRPr="00855DBD">
              <w:rPr>
                <w:b/>
                <w:sz w:val="20"/>
                <w:szCs w:val="20"/>
                <w:lang w:eastAsia="en-US"/>
              </w:rPr>
              <w:t>уровня благоустроенности территорий сельских поселений Красногорского района</w:t>
            </w:r>
            <w:proofErr w:type="gramEnd"/>
            <w:r w:rsidRPr="00855DBD">
              <w:rPr>
                <w:b/>
                <w:sz w:val="20"/>
                <w:szCs w:val="20"/>
                <w:lang w:eastAsia="en-US"/>
              </w:rPr>
              <w:t>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уровня уличного освещения, и, в связи с этим, - безопасности  дорожного движения;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совершенствование системы утилизации твердых бытовых отходов;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сокращение количества вновь образуемых несанкционированных свалок;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увеличение количества благоустроенных мест общего пользования и рекреационных зон, в том числе за счет организации в Красногорском районе малых оборудованных «тематических» зеленых и рекреационных зон («сквериков»).</w:t>
            </w:r>
          </w:p>
          <w:p w:rsidR="00050922" w:rsidRPr="00855DBD" w:rsidRDefault="00050922" w:rsidP="00050922">
            <w:pPr>
              <w:pStyle w:val="a3"/>
              <w:numPr>
                <w:ilvl w:val="1"/>
                <w:numId w:val="15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отсутствие жалоб населения по вопросам организации системы утилизации отходов, благоустройства территорий сельских поселений, ритуальных услуг и содержания мест захоронения (кладбищ).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 w:firstLine="283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Переход на более экономные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      </w:r>
          </w:p>
          <w:p w:rsidR="00050922" w:rsidRPr="00855DBD" w:rsidRDefault="00050922" w:rsidP="0097630E">
            <w:pPr>
              <w:autoSpaceDE w:val="0"/>
              <w:autoSpaceDN w:val="0"/>
              <w:adjustRightInd w:val="0"/>
              <w:ind w:left="176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Повышение качества сельской среды, уровня освещенности улично-дорожной сети позволит получить социальные эффекты: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будут сохранены жизнь и здоровье участников дорожного движения;</w:t>
            </w:r>
          </w:p>
          <w:p w:rsidR="00050922" w:rsidRPr="00855DBD" w:rsidRDefault="00050922" w:rsidP="00050922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0"/>
              <w:ind w:left="176" w:firstLine="0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повысится уровень удовлетворенности горожан качеством сельской среды.</w:t>
            </w:r>
          </w:p>
          <w:p w:rsidR="00050922" w:rsidRPr="00855DBD" w:rsidRDefault="00050922" w:rsidP="0097630E">
            <w:pPr>
              <w:ind w:left="176" w:firstLine="283"/>
              <w:jc w:val="both"/>
              <w:rPr>
                <w:b/>
                <w:sz w:val="20"/>
                <w:szCs w:val="20"/>
                <w:lang w:eastAsia="en-US"/>
              </w:rPr>
            </w:pPr>
            <w:r w:rsidRPr="00855DBD">
              <w:rPr>
                <w:b/>
                <w:sz w:val="20"/>
                <w:szCs w:val="20"/>
                <w:lang w:eastAsia="en-US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050922" w:rsidRPr="00855DBD" w:rsidRDefault="00050922" w:rsidP="00050922">
      <w:pPr>
        <w:rPr>
          <w:sz w:val="20"/>
          <w:szCs w:val="20"/>
          <w:highlight w:val="yellow"/>
        </w:rPr>
      </w:pPr>
    </w:p>
    <w:p w:rsidR="00050922" w:rsidRPr="00855DBD" w:rsidRDefault="00050922" w:rsidP="00050922">
      <w:pPr>
        <w:rPr>
          <w:b/>
          <w:sz w:val="20"/>
          <w:szCs w:val="20"/>
          <w:highlight w:val="yellow"/>
        </w:rPr>
      </w:pPr>
      <w:r w:rsidRPr="00855DBD">
        <w:rPr>
          <w:b/>
          <w:sz w:val="20"/>
          <w:szCs w:val="20"/>
          <w:highlight w:val="yellow"/>
        </w:rPr>
        <w:br w:type="page"/>
      </w:r>
    </w:p>
    <w:p w:rsidR="00000000" w:rsidRDefault="0005092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13B"/>
    <w:multiLevelType w:val="hybridMultilevel"/>
    <w:tmpl w:val="D6AE7F3C"/>
    <w:lvl w:ilvl="0" w:tplc="D840CB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4912C8B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F175FFD"/>
    <w:multiLevelType w:val="hybridMultilevel"/>
    <w:tmpl w:val="8A149A12"/>
    <w:lvl w:ilvl="0" w:tplc="D840CB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F42195"/>
    <w:multiLevelType w:val="multilevel"/>
    <w:tmpl w:val="FD401A3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2BD2563F"/>
    <w:multiLevelType w:val="multilevel"/>
    <w:tmpl w:val="0C0C6C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5">
    <w:nsid w:val="2C6446FA"/>
    <w:multiLevelType w:val="multilevel"/>
    <w:tmpl w:val="B5BEC8C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970517"/>
    <w:multiLevelType w:val="multilevel"/>
    <w:tmpl w:val="C344A4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</w:rPr>
    </w:lvl>
  </w:abstractNum>
  <w:abstractNum w:abstractNumId="7">
    <w:nsid w:val="442345FD"/>
    <w:multiLevelType w:val="multilevel"/>
    <w:tmpl w:val="678E4A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74850A7"/>
    <w:multiLevelType w:val="multilevel"/>
    <w:tmpl w:val="D794E8F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51824042"/>
    <w:multiLevelType w:val="hybridMultilevel"/>
    <w:tmpl w:val="C620446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EC4D46"/>
    <w:multiLevelType w:val="hybridMultilevel"/>
    <w:tmpl w:val="99DC225E"/>
    <w:lvl w:ilvl="0" w:tplc="67C8F4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C7502"/>
    <w:multiLevelType w:val="multilevel"/>
    <w:tmpl w:val="496AC4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49C062A"/>
    <w:multiLevelType w:val="multilevel"/>
    <w:tmpl w:val="3CD653FE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518772E"/>
    <w:multiLevelType w:val="multilevel"/>
    <w:tmpl w:val="057E2A4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EB115BD"/>
    <w:multiLevelType w:val="multilevel"/>
    <w:tmpl w:val="6BB6B1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7"/>
  </w:num>
  <w:num w:numId="7">
    <w:abstractNumId w:val="3"/>
  </w:num>
  <w:num w:numId="8">
    <w:abstractNumId w:val="6"/>
  </w:num>
  <w:num w:numId="9">
    <w:abstractNumId w:val="4"/>
  </w:num>
  <w:num w:numId="10">
    <w:abstractNumId w:val="12"/>
  </w:num>
  <w:num w:numId="11">
    <w:abstractNumId w:val="14"/>
  </w:num>
  <w:num w:numId="12">
    <w:abstractNumId w:val="1"/>
  </w:num>
  <w:num w:numId="13">
    <w:abstractNumId w:val="8"/>
  </w:num>
  <w:num w:numId="14">
    <w:abstractNumId w:val="1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050922"/>
    <w:rsid w:val="00050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50922"/>
    <w:pPr>
      <w:spacing w:before="240" w:after="0" w:line="240" w:lineRule="auto"/>
      <w:ind w:left="720"/>
      <w:contextualSpacing/>
    </w:pPr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050922"/>
    <w:rPr>
      <w:rFonts w:ascii="Times New Roman" w:eastAsia="Times New Roman" w:hAnsi="Times New Roman" w:cs="Times New Roman"/>
      <w:bCs/>
      <w:sz w:val="24"/>
      <w:szCs w:val="24"/>
    </w:rPr>
  </w:style>
  <w:style w:type="character" w:styleId="a5">
    <w:name w:val="Hyperlink"/>
    <w:uiPriority w:val="99"/>
    <w:unhideWhenUsed/>
    <w:rsid w:val="000509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44B02E7555E0BFD7D4A9976F6FC673E9FF3A42C3FE193A4CE7E0B7E24a356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2868</Words>
  <Characters>16348</Characters>
  <Application>Microsoft Office Word</Application>
  <DocSecurity>0</DocSecurity>
  <Lines>136</Lines>
  <Paragraphs>38</Paragraphs>
  <ScaleCrop>false</ScaleCrop>
  <Company>Министерство экономики УР</Company>
  <LinksUpToDate>false</LinksUpToDate>
  <CharactersWithSpaces>19178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2020-11-25T10:58:00Z</dcterms:created>
  <dcterms:modified xsi:type="dcterms:W3CDTF">2020-11-25T10:59:00Z</dcterms:modified>
</cp:coreProperties>
</file>